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2F" w:rsidRDefault="006C5E2F" w:rsidP="00C60600">
      <w:pPr>
        <w:rPr>
          <w:b/>
          <w:sz w:val="20"/>
          <w:szCs w:val="20"/>
        </w:rPr>
      </w:pPr>
    </w:p>
    <w:p w:rsidR="006C5E2F" w:rsidRDefault="006C5E2F" w:rsidP="00C60600">
      <w:pPr>
        <w:rPr>
          <w:b/>
          <w:sz w:val="20"/>
          <w:szCs w:val="20"/>
        </w:rPr>
      </w:pPr>
    </w:p>
    <w:p w:rsidR="00B87D98" w:rsidRDefault="00C60600" w:rsidP="00C60600">
      <w:pPr>
        <w:rPr>
          <w:b/>
          <w:sz w:val="20"/>
          <w:szCs w:val="20"/>
        </w:rPr>
      </w:pPr>
      <w:r w:rsidRPr="009C2C17">
        <w:rPr>
          <w:b/>
          <w:sz w:val="20"/>
          <w:szCs w:val="20"/>
        </w:rPr>
        <w:t>Anlage 2</w:t>
      </w:r>
      <w:r>
        <w:rPr>
          <w:b/>
          <w:sz w:val="20"/>
          <w:szCs w:val="20"/>
        </w:rPr>
        <w:t xml:space="preserve"> </w:t>
      </w:r>
      <w:r w:rsidRPr="009C2C17">
        <w:rPr>
          <w:sz w:val="20"/>
          <w:szCs w:val="20"/>
        </w:rPr>
        <w:t xml:space="preserve">Ausgaben  Mitgliederversammlung </w:t>
      </w:r>
      <w:r w:rsidR="00163A7C">
        <w:rPr>
          <w:sz w:val="20"/>
          <w:szCs w:val="20"/>
        </w:rPr>
        <w:t>13.03.2018</w:t>
      </w:r>
      <w:r w:rsidRPr="009C2C17">
        <w:rPr>
          <w:sz w:val="20"/>
          <w:szCs w:val="20"/>
        </w:rPr>
        <w:t xml:space="preserve">    </w:t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</w:r>
      <w:r w:rsidRPr="009C2C17">
        <w:rPr>
          <w:sz w:val="20"/>
          <w:szCs w:val="20"/>
        </w:rPr>
        <w:tab/>
        <w:t xml:space="preserve">           </w:t>
      </w:r>
      <w:r w:rsidR="00752AB9">
        <w:rPr>
          <w:sz w:val="20"/>
          <w:szCs w:val="20"/>
        </w:rPr>
        <w:t xml:space="preserve">      </w:t>
      </w:r>
      <w:r w:rsidRPr="009C2C17">
        <w:rPr>
          <w:b/>
          <w:sz w:val="20"/>
          <w:szCs w:val="20"/>
        </w:rPr>
        <w:t xml:space="preserve">Beschluss: </w:t>
      </w:r>
      <w:r w:rsidR="00752AB9">
        <w:rPr>
          <w:b/>
          <w:sz w:val="20"/>
          <w:szCs w:val="20"/>
        </w:rPr>
        <w:t>einstimmig am 13.03.2018</w:t>
      </w:r>
    </w:p>
    <w:p w:rsidR="00A47C72" w:rsidRDefault="00A47C72" w:rsidP="00C60600">
      <w:pPr>
        <w:rPr>
          <w:b/>
          <w:sz w:val="20"/>
          <w:szCs w:val="20"/>
        </w:rPr>
      </w:pPr>
    </w:p>
    <w:p w:rsidR="006C5E2F" w:rsidRPr="006C5E2F" w:rsidRDefault="006C5E2F" w:rsidP="00C60600">
      <w:pPr>
        <w:rPr>
          <w:b/>
          <w:sz w:val="20"/>
          <w:szCs w:val="20"/>
        </w:rPr>
      </w:pPr>
    </w:p>
    <w:p w:rsidR="00C60600" w:rsidRPr="009C2C17" w:rsidRDefault="00C60600" w:rsidP="00C60600">
      <w:pPr>
        <w:rPr>
          <w:sz w:val="20"/>
          <w:szCs w:val="20"/>
        </w:rPr>
      </w:pPr>
    </w:p>
    <w:tbl>
      <w:tblPr>
        <w:tblStyle w:val="Tabellenraster"/>
        <w:tblW w:w="15354" w:type="dxa"/>
        <w:tblLook w:val="04A0" w:firstRow="1" w:lastRow="0" w:firstColumn="1" w:lastColumn="0" w:noHBand="0" w:noVBand="1"/>
      </w:tblPr>
      <w:tblGrid>
        <w:gridCol w:w="1194"/>
        <w:gridCol w:w="5171"/>
        <w:gridCol w:w="1225"/>
        <w:gridCol w:w="1517"/>
        <w:gridCol w:w="1839"/>
        <w:gridCol w:w="3337"/>
        <w:gridCol w:w="1071"/>
      </w:tblGrid>
      <w:tr w:rsidR="00C60600" w:rsidRPr="009C2C17" w:rsidTr="00C60600">
        <w:trPr>
          <w:trHeight w:val="397"/>
        </w:trPr>
        <w:tc>
          <w:tcPr>
            <w:tcW w:w="1194" w:type="dxa"/>
            <w:vAlign w:val="center"/>
          </w:tcPr>
          <w:p w:rsidR="00C60600" w:rsidRPr="009C2C17" w:rsidRDefault="00C60600" w:rsidP="00B87D98">
            <w:pPr>
              <w:snapToGrid w:val="0"/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Projekt-nummer</w:t>
            </w:r>
          </w:p>
        </w:tc>
        <w:tc>
          <w:tcPr>
            <w:tcW w:w="5171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Thema</w:t>
            </w:r>
          </w:p>
        </w:tc>
        <w:tc>
          <w:tcPr>
            <w:tcW w:w="1225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Summe</w:t>
            </w:r>
          </w:p>
        </w:tc>
        <w:tc>
          <w:tcPr>
            <w:tcW w:w="1517" w:type="dxa"/>
            <w:vAlign w:val="center"/>
          </w:tcPr>
          <w:p w:rsidR="00C60600" w:rsidRDefault="00C60600" w:rsidP="00B87D98">
            <w:pPr>
              <w:jc w:val="center"/>
              <w:rPr>
                <w:sz w:val="18"/>
                <w:szCs w:val="18"/>
              </w:rPr>
            </w:pPr>
          </w:p>
          <w:p w:rsidR="006C5E2F" w:rsidRDefault="006C5E2F" w:rsidP="00B87D98">
            <w:pPr>
              <w:jc w:val="center"/>
              <w:rPr>
                <w:sz w:val="18"/>
                <w:szCs w:val="18"/>
              </w:rPr>
            </w:pPr>
          </w:p>
          <w:p w:rsidR="006C5E2F" w:rsidRPr="009C2C17" w:rsidRDefault="006C5E2F" w:rsidP="00B8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Antragsteller</w:t>
            </w:r>
          </w:p>
        </w:tc>
        <w:tc>
          <w:tcPr>
            <w:tcW w:w="3337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18"/>
                <w:szCs w:val="18"/>
              </w:rPr>
            </w:pPr>
            <w:r w:rsidRPr="009C2C17">
              <w:rPr>
                <w:sz w:val="18"/>
                <w:szCs w:val="18"/>
              </w:rPr>
              <w:t>Bemerkungen</w:t>
            </w:r>
          </w:p>
        </w:tc>
        <w:tc>
          <w:tcPr>
            <w:tcW w:w="1071" w:type="dxa"/>
            <w:vAlign w:val="center"/>
          </w:tcPr>
          <w:p w:rsidR="00C60600" w:rsidRPr="009C2C17" w:rsidRDefault="00C60600" w:rsidP="00B87D98">
            <w:pPr>
              <w:jc w:val="center"/>
              <w:rPr>
                <w:sz w:val="20"/>
                <w:szCs w:val="20"/>
              </w:rPr>
            </w:pPr>
            <w:r w:rsidRPr="009C2C17">
              <w:rPr>
                <w:sz w:val="20"/>
                <w:szCs w:val="20"/>
              </w:rPr>
              <w:t>bestätigt</w:t>
            </w:r>
          </w:p>
        </w:tc>
      </w:tr>
      <w:tr w:rsidR="00C60600" w:rsidRPr="009C2C17" w:rsidTr="00752AB9">
        <w:trPr>
          <w:trHeight w:val="397"/>
        </w:trPr>
        <w:tc>
          <w:tcPr>
            <w:tcW w:w="1194" w:type="dxa"/>
            <w:vAlign w:val="center"/>
          </w:tcPr>
          <w:p w:rsidR="00C60600" w:rsidRPr="00AE12CD" w:rsidRDefault="00163A7C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24001</w:t>
            </w:r>
          </w:p>
        </w:tc>
        <w:tc>
          <w:tcPr>
            <w:tcW w:w="5171" w:type="dxa"/>
            <w:vAlign w:val="center"/>
          </w:tcPr>
          <w:p w:rsidR="00C60600" w:rsidRPr="00AE12CD" w:rsidRDefault="00163A7C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 xml:space="preserve">Kosten Stand Einschulung </w:t>
            </w:r>
          </w:p>
        </w:tc>
        <w:tc>
          <w:tcPr>
            <w:tcW w:w="1225" w:type="dxa"/>
            <w:vAlign w:val="center"/>
          </w:tcPr>
          <w:p w:rsidR="00C60600" w:rsidRPr="00AE12CD" w:rsidRDefault="00163A7C" w:rsidP="00C60600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50,00</w:t>
            </w:r>
          </w:p>
        </w:tc>
        <w:tc>
          <w:tcPr>
            <w:tcW w:w="1517" w:type="dxa"/>
            <w:vAlign w:val="center"/>
          </w:tcPr>
          <w:p w:rsidR="00C60600" w:rsidRPr="00AE12CD" w:rsidRDefault="00C60600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C60600" w:rsidRPr="00AE12CD" w:rsidRDefault="00163A7C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:rsidR="00C60600" w:rsidRPr="00AE12CD" w:rsidRDefault="00C60600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60600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24002</w:t>
            </w:r>
          </w:p>
        </w:tc>
        <w:tc>
          <w:tcPr>
            <w:tcW w:w="5171" w:type="dxa"/>
            <w:vAlign w:val="center"/>
          </w:tcPr>
          <w:p w:rsidR="00752AB9" w:rsidRPr="00AE12CD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Kosten Stand FÖV zum Sommerfest 2018</w:t>
            </w:r>
          </w:p>
        </w:tc>
        <w:tc>
          <w:tcPr>
            <w:tcW w:w="1225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200,00</w:t>
            </w:r>
          </w:p>
        </w:tc>
        <w:tc>
          <w:tcPr>
            <w:tcW w:w="151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24003</w:t>
            </w:r>
          </w:p>
        </w:tc>
        <w:tc>
          <w:tcPr>
            <w:tcW w:w="5171" w:type="dxa"/>
            <w:vAlign w:val="center"/>
          </w:tcPr>
          <w:p w:rsidR="00752AB9" w:rsidRPr="00AE12CD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Ausgestaltung MV September 2018</w:t>
            </w:r>
          </w:p>
        </w:tc>
        <w:tc>
          <w:tcPr>
            <w:tcW w:w="1225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50,00</w:t>
            </w:r>
          </w:p>
        </w:tc>
        <w:tc>
          <w:tcPr>
            <w:tcW w:w="151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Vorstand</w:t>
            </w:r>
          </w:p>
        </w:tc>
        <w:tc>
          <w:tcPr>
            <w:tcW w:w="333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24004</w:t>
            </w:r>
          </w:p>
        </w:tc>
        <w:tc>
          <w:tcPr>
            <w:tcW w:w="5171" w:type="dxa"/>
            <w:vAlign w:val="center"/>
          </w:tcPr>
          <w:p w:rsidR="00752AB9" w:rsidRPr="00AE12CD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Klasse 1c</w:t>
            </w:r>
          </w:p>
        </w:tc>
        <w:tc>
          <w:tcPr>
            <w:tcW w:w="1225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200,00</w:t>
            </w:r>
          </w:p>
        </w:tc>
        <w:tc>
          <w:tcPr>
            <w:tcW w:w="151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Schule</w:t>
            </w:r>
          </w:p>
        </w:tc>
        <w:tc>
          <w:tcPr>
            <w:tcW w:w="333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24005</w:t>
            </w:r>
          </w:p>
        </w:tc>
        <w:tc>
          <w:tcPr>
            <w:tcW w:w="5171" w:type="dxa"/>
            <w:vAlign w:val="center"/>
          </w:tcPr>
          <w:p w:rsidR="00752AB9" w:rsidRPr="00AE12CD" w:rsidRDefault="00752AB9" w:rsidP="00752AB9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Klasse 1a, 1b, MA-C  je 100,00</w:t>
            </w:r>
          </w:p>
        </w:tc>
        <w:tc>
          <w:tcPr>
            <w:tcW w:w="1225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300,00</w:t>
            </w:r>
          </w:p>
        </w:tc>
        <w:tc>
          <w:tcPr>
            <w:tcW w:w="151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Schule</w:t>
            </w:r>
          </w:p>
        </w:tc>
        <w:tc>
          <w:tcPr>
            <w:tcW w:w="333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24006</w:t>
            </w:r>
          </w:p>
        </w:tc>
        <w:tc>
          <w:tcPr>
            <w:tcW w:w="5171" w:type="dxa"/>
            <w:vAlign w:val="center"/>
          </w:tcPr>
          <w:p w:rsidR="00752AB9" w:rsidRPr="00AE12CD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 xml:space="preserve">Postkartenaktion 1. Schultag </w:t>
            </w:r>
          </w:p>
        </w:tc>
        <w:tc>
          <w:tcPr>
            <w:tcW w:w="1225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80,00</w:t>
            </w:r>
          </w:p>
        </w:tc>
        <w:tc>
          <w:tcPr>
            <w:tcW w:w="151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Verein</w:t>
            </w:r>
          </w:p>
        </w:tc>
        <w:tc>
          <w:tcPr>
            <w:tcW w:w="333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24007</w:t>
            </w:r>
          </w:p>
        </w:tc>
        <w:tc>
          <w:tcPr>
            <w:tcW w:w="5171" w:type="dxa"/>
            <w:vAlign w:val="center"/>
          </w:tcPr>
          <w:p w:rsidR="00752AB9" w:rsidRPr="00AE12CD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Grill</w:t>
            </w:r>
          </w:p>
        </w:tc>
        <w:tc>
          <w:tcPr>
            <w:tcW w:w="1225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210,00</w:t>
            </w:r>
          </w:p>
        </w:tc>
        <w:tc>
          <w:tcPr>
            <w:tcW w:w="151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Herr Ahrend</w:t>
            </w:r>
          </w:p>
        </w:tc>
        <w:tc>
          <w:tcPr>
            <w:tcW w:w="333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24008</w:t>
            </w:r>
          </w:p>
        </w:tc>
        <w:tc>
          <w:tcPr>
            <w:tcW w:w="5171" w:type="dxa"/>
            <w:vAlign w:val="center"/>
          </w:tcPr>
          <w:p w:rsidR="00752AB9" w:rsidRPr="00AE12CD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Spielunke Weiterausbau</w:t>
            </w:r>
          </w:p>
        </w:tc>
        <w:tc>
          <w:tcPr>
            <w:tcW w:w="1225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215,00</w:t>
            </w:r>
          </w:p>
        </w:tc>
        <w:tc>
          <w:tcPr>
            <w:tcW w:w="151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Default="00752AB9" w:rsidP="00752AB9">
            <w:pPr>
              <w:jc w:val="right"/>
            </w:pPr>
            <w:r w:rsidRPr="00CF6F30">
              <w:rPr>
                <w:rFonts w:ascii="SenBJS Normal" w:hAnsi="SenBJS Normal"/>
                <w:sz w:val="20"/>
                <w:szCs w:val="20"/>
              </w:rPr>
              <w:t>Herr Ahrend</w:t>
            </w:r>
          </w:p>
        </w:tc>
        <w:tc>
          <w:tcPr>
            <w:tcW w:w="3337" w:type="dxa"/>
            <w:vAlign w:val="center"/>
          </w:tcPr>
          <w:p w:rsidR="00752AB9" w:rsidRDefault="00752AB9" w:rsidP="00752AB9">
            <w:pPr>
              <w:jc w:val="right"/>
            </w:pPr>
            <w:r w:rsidRPr="005E568C">
              <w:rPr>
                <w:rFonts w:ascii="SenBJS Normal" w:hAnsi="SenBJS Normal"/>
                <w:sz w:val="20"/>
                <w:szCs w:val="20"/>
              </w:rPr>
              <w:t>Bemerkung 1</w:t>
            </w: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24009</w:t>
            </w:r>
          </w:p>
        </w:tc>
        <w:tc>
          <w:tcPr>
            <w:tcW w:w="5171" w:type="dxa"/>
            <w:vAlign w:val="center"/>
          </w:tcPr>
          <w:p w:rsidR="00752AB9" w:rsidRPr="00AE12CD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Schulgarten</w:t>
            </w:r>
          </w:p>
        </w:tc>
        <w:tc>
          <w:tcPr>
            <w:tcW w:w="1225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260,00</w:t>
            </w:r>
          </w:p>
        </w:tc>
        <w:tc>
          <w:tcPr>
            <w:tcW w:w="151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Default="00752AB9" w:rsidP="00752AB9">
            <w:pPr>
              <w:jc w:val="right"/>
            </w:pPr>
            <w:r w:rsidRPr="00CF6F30">
              <w:rPr>
                <w:rFonts w:ascii="SenBJS Normal" w:hAnsi="SenBJS Normal"/>
                <w:sz w:val="20"/>
                <w:szCs w:val="20"/>
              </w:rPr>
              <w:t>Herr Ahrend</w:t>
            </w:r>
          </w:p>
        </w:tc>
        <w:tc>
          <w:tcPr>
            <w:tcW w:w="3337" w:type="dxa"/>
            <w:vAlign w:val="center"/>
          </w:tcPr>
          <w:p w:rsidR="00752AB9" w:rsidRDefault="00752AB9" w:rsidP="00752AB9">
            <w:pPr>
              <w:jc w:val="right"/>
            </w:pPr>
            <w:r w:rsidRPr="005E568C">
              <w:rPr>
                <w:rFonts w:ascii="SenBJS Normal" w:hAnsi="SenBJS Normal"/>
                <w:sz w:val="20"/>
                <w:szCs w:val="20"/>
              </w:rPr>
              <w:t>Bemerkung 1</w:t>
            </w: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24010</w:t>
            </w:r>
          </w:p>
        </w:tc>
        <w:tc>
          <w:tcPr>
            <w:tcW w:w="5171" w:type="dxa"/>
            <w:vAlign w:val="center"/>
          </w:tcPr>
          <w:p w:rsidR="00752AB9" w:rsidRPr="00AE12CD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Werkzeuge</w:t>
            </w:r>
          </w:p>
        </w:tc>
        <w:tc>
          <w:tcPr>
            <w:tcW w:w="1225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156,00</w:t>
            </w:r>
          </w:p>
        </w:tc>
        <w:tc>
          <w:tcPr>
            <w:tcW w:w="1517" w:type="dxa"/>
            <w:vAlign w:val="center"/>
          </w:tcPr>
          <w:p w:rsidR="00752AB9" w:rsidRPr="00AE12CD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Default="00752AB9" w:rsidP="00752AB9">
            <w:pPr>
              <w:jc w:val="right"/>
            </w:pPr>
            <w:r w:rsidRPr="00CF6F30">
              <w:rPr>
                <w:rFonts w:ascii="SenBJS Normal" w:hAnsi="SenBJS Normal"/>
                <w:sz w:val="20"/>
                <w:szCs w:val="20"/>
              </w:rPr>
              <w:t>Herr Ahrend</w:t>
            </w:r>
          </w:p>
        </w:tc>
        <w:tc>
          <w:tcPr>
            <w:tcW w:w="3337" w:type="dxa"/>
            <w:vAlign w:val="center"/>
          </w:tcPr>
          <w:p w:rsidR="00752AB9" w:rsidRDefault="00752AB9" w:rsidP="00752AB9">
            <w:pPr>
              <w:jc w:val="right"/>
            </w:pPr>
            <w:r w:rsidRPr="005E568C">
              <w:rPr>
                <w:rFonts w:ascii="SenBJS Normal" w:hAnsi="SenBJS Normal"/>
                <w:sz w:val="20"/>
                <w:szCs w:val="20"/>
              </w:rPr>
              <w:t>Bemerkung 1</w:t>
            </w: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24011</w:t>
            </w:r>
          </w:p>
        </w:tc>
        <w:tc>
          <w:tcPr>
            <w:tcW w:w="5171" w:type="dxa"/>
            <w:vAlign w:val="center"/>
          </w:tcPr>
          <w:p w:rsidR="00752AB9" w:rsidRPr="006C5E2F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Regentonne</w:t>
            </w:r>
          </w:p>
        </w:tc>
        <w:tc>
          <w:tcPr>
            <w:tcW w:w="1225" w:type="dxa"/>
            <w:vAlign w:val="center"/>
          </w:tcPr>
          <w:p w:rsidR="00752AB9" w:rsidRPr="006C5E2F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45,00</w:t>
            </w:r>
          </w:p>
        </w:tc>
        <w:tc>
          <w:tcPr>
            <w:tcW w:w="1517" w:type="dxa"/>
            <w:vAlign w:val="center"/>
          </w:tcPr>
          <w:p w:rsidR="00752AB9" w:rsidRPr="006C5E2F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Pr="006C5E2F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Herr Kunkel</w:t>
            </w:r>
          </w:p>
        </w:tc>
        <w:tc>
          <w:tcPr>
            <w:tcW w:w="3337" w:type="dxa"/>
            <w:vAlign w:val="center"/>
          </w:tcPr>
          <w:p w:rsidR="00752AB9" w:rsidRDefault="00752AB9" w:rsidP="00752AB9">
            <w:pPr>
              <w:jc w:val="right"/>
            </w:pPr>
            <w:r w:rsidRPr="005E568C">
              <w:rPr>
                <w:rFonts w:ascii="SenBJS Normal" w:hAnsi="SenBJS Normal"/>
                <w:sz w:val="20"/>
                <w:szCs w:val="20"/>
              </w:rPr>
              <w:t>Bemerkung 1</w:t>
            </w: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24012</w:t>
            </w:r>
          </w:p>
        </w:tc>
        <w:tc>
          <w:tcPr>
            <w:tcW w:w="5171" w:type="dxa"/>
            <w:vAlign w:val="center"/>
          </w:tcPr>
          <w:p w:rsidR="00752AB9" w:rsidRPr="006C5E2F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 xml:space="preserve">Malern Zuschuss eine Klasse </w:t>
            </w:r>
            <w:proofErr w:type="spellStart"/>
            <w:r>
              <w:rPr>
                <w:rFonts w:ascii="SenBJS Normal" w:hAnsi="SenBJS Normal"/>
                <w:sz w:val="20"/>
                <w:szCs w:val="20"/>
              </w:rPr>
              <w:t>Kofinanzierung</w:t>
            </w:r>
            <w:proofErr w:type="spellEnd"/>
          </w:p>
        </w:tc>
        <w:tc>
          <w:tcPr>
            <w:tcW w:w="1225" w:type="dxa"/>
            <w:vAlign w:val="center"/>
          </w:tcPr>
          <w:p w:rsidR="00752AB9" w:rsidRPr="006C5E2F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:rsidR="00752AB9" w:rsidRPr="006C5E2F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Pr="006C5E2F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MV</w:t>
            </w:r>
          </w:p>
        </w:tc>
        <w:tc>
          <w:tcPr>
            <w:tcW w:w="3337" w:type="dxa"/>
            <w:vAlign w:val="center"/>
          </w:tcPr>
          <w:p w:rsidR="00752AB9" w:rsidRPr="006C5E2F" w:rsidRDefault="00752AB9" w:rsidP="00B87D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  <w:tr w:rsidR="00752AB9" w:rsidRPr="009C2C17" w:rsidTr="00752AB9">
        <w:trPr>
          <w:trHeight w:val="397"/>
        </w:trPr>
        <w:tc>
          <w:tcPr>
            <w:tcW w:w="1194" w:type="dxa"/>
            <w:vAlign w:val="center"/>
          </w:tcPr>
          <w:p w:rsidR="00752AB9" w:rsidRPr="00AE12CD" w:rsidRDefault="00752AB9" w:rsidP="00B87D98">
            <w:pPr>
              <w:snapToGrid w:val="0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24013</w:t>
            </w:r>
          </w:p>
        </w:tc>
        <w:tc>
          <w:tcPr>
            <w:tcW w:w="5171" w:type="dxa"/>
            <w:vAlign w:val="center"/>
          </w:tcPr>
          <w:p w:rsidR="00752AB9" w:rsidRPr="006C5E2F" w:rsidRDefault="00752AB9" w:rsidP="00B87D98">
            <w:pPr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 xml:space="preserve">Malern Zuschuss eine Klasse </w:t>
            </w:r>
            <w:proofErr w:type="spellStart"/>
            <w:r>
              <w:rPr>
                <w:rFonts w:ascii="SenBJS Normal" w:hAnsi="SenBJS Normal"/>
                <w:sz w:val="20"/>
                <w:szCs w:val="20"/>
              </w:rPr>
              <w:t>Kofinanzierung</w:t>
            </w:r>
            <w:proofErr w:type="spellEnd"/>
          </w:p>
        </w:tc>
        <w:tc>
          <w:tcPr>
            <w:tcW w:w="1225" w:type="dxa"/>
            <w:vAlign w:val="center"/>
          </w:tcPr>
          <w:p w:rsidR="00752AB9" w:rsidRPr="006C5E2F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100,00</w:t>
            </w:r>
          </w:p>
        </w:tc>
        <w:tc>
          <w:tcPr>
            <w:tcW w:w="1517" w:type="dxa"/>
            <w:vAlign w:val="center"/>
          </w:tcPr>
          <w:p w:rsidR="00752AB9" w:rsidRPr="006C5E2F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:rsidR="00752AB9" w:rsidRPr="006C5E2F" w:rsidRDefault="00752AB9" w:rsidP="00B87D98">
            <w:pPr>
              <w:jc w:val="right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MV</w:t>
            </w:r>
          </w:p>
        </w:tc>
        <w:tc>
          <w:tcPr>
            <w:tcW w:w="3337" w:type="dxa"/>
            <w:vAlign w:val="center"/>
          </w:tcPr>
          <w:p w:rsidR="00752AB9" w:rsidRPr="006C5E2F" w:rsidRDefault="00752AB9" w:rsidP="00B87D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752AB9" w:rsidRPr="002748DD" w:rsidRDefault="00752AB9" w:rsidP="00752AB9">
            <w:pPr>
              <w:jc w:val="center"/>
              <w:rPr>
                <w:rFonts w:ascii="SenBJS Normal" w:hAnsi="SenBJS Normal"/>
                <w:sz w:val="20"/>
                <w:szCs w:val="20"/>
              </w:rPr>
            </w:pPr>
            <w:r>
              <w:rPr>
                <w:rFonts w:ascii="SenBJS Normal" w:hAnsi="SenBJS Normal"/>
                <w:sz w:val="20"/>
                <w:szCs w:val="20"/>
              </w:rPr>
              <w:t>ja</w:t>
            </w:r>
          </w:p>
        </w:tc>
      </w:tr>
    </w:tbl>
    <w:p w:rsidR="00C60600" w:rsidRDefault="00C60600" w:rsidP="00C60600"/>
    <w:p w:rsidR="00752AB9" w:rsidRDefault="00752AB9">
      <w:r>
        <w:t>Bemerkung 1</w:t>
      </w:r>
    </w:p>
    <w:p w:rsidR="00752AB9" w:rsidRDefault="00752AB9">
      <w:r>
        <w:t xml:space="preserve">Der Förderverein unterstützt in der Form letztmalig. Für die Zukunft können nur </w:t>
      </w:r>
      <w:proofErr w:type="spellStart"/>
      <w:r>
        <w:t>Kofinanzierungen</w:t>
      </w:r>
      <w:proofErr w:type="spellEnd"/>
      <w:r>
        <w:t xml:space="preserve"> unterstützt werden. Die Verantwortung der Schule und der </w:t>
      </w:r>
      <w:proofErr w:type="spellStart"/>
      <w:r>
        <w:t>tjfbg</w:t>
      </w:r>
      <w:proofErr w:type="spellEnd"/>
      <w:r>
        <w:t xml:space="preserve"> </w:t>
      </w:r>
      <w:proofErr w:type="spellStart"/>
      <w:r>
        <w:t>gGmbH</w:t>
      </w:r>
      <w:proofErr w:type="spellEnd"/>
      <w:r>
        <w:t xml:space="preserve"> müssen in Zukunft klarer durch Beteiligung an den Kosten erkennbar sein. </w:t>
      </w:r>
    </w:p>
    <w:p w:rsidR="00752AB9" w:rsidRDefault="00752AB9">
      <w:r>
        <w:t>Grundlage muss ein Gesamtkonzept werden, welches die Gesamtausgaben und inhaltlichen Aspekte deutlich und perspektivisch spiegelt. Der Förderverein unterstützt das Vorhaben für alle Kinder der Schule (AG-Arbeit, Speilausleihe in den Hofpausen und im Nachmittagsbereich</w:t>
      </w:r>
      <w:proofErr w:type="gramStart"/>
      <w:r>
        <w:t>) und</w:t>
      </w:r>
      <w:proofErr w:type="gramEnd"/>
      <w:r>
        <w:t xml:space="preserve"> wertschätzt die Arbeit der Kollegen in diesem Projekt.  </w:t>
      </w:r>
    </w:p>
    <w:sectPr w:rsidR="00752AB9" w:rsidSect="00C60600">
      <w:pgSz w:w="16840" w:h="11900" w:orient="landscape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00"/>
    <w:rsid w:val="00163A7C"/>
    <w:rsid w:val="00345339"/>
    <w:rsid w:val="004A46C9"/>
    <w:rsid w:val="00687BBE"/>
    <w:rsid w:val="006C5E2F"/>
    <w:rsid w:val="00752AB9"/>
    <w:rsid w:val="00901857"/>
    <w:rsid w:val="00985269"/>
    <w:rsid w:val="00A47C72"/>
    <w:rsid w:val="00B87D98"/>
    <w:rsid w:val="00C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600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0600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600"/>
    <w:pPr>
      <w:spacing w:line="276" w:lineRule="auto"/>
    </w:pPr>
    <w:rPr>
      <w:rFonts w:ascii="SenBJS" w:eastAsiaTheme="minorHAnsi" w:hAnsi="SenBJS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0600"/>
    <w:rPr>
      <w:rFonts w:ascii="SenBJS" w:eastAsiaTheme="minorHAnsi" w:hAnsi="SenBJS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C7658-CD2D-A94B-8455-AC101862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1282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2</cp:revision>
  <cp:lastPrinted>2018-03-13T19:53:00Z</cp:lastPrinted>
  <dcterms:created xsi:type="dcterms:W3CDTF">2018-03-13T19:54:00Z</dcterms:created>
  <dcterms:modified xsi:type="dcterms:W3CDTF">2018-03-13T19:54:00Z</dcterms:modified>
</cp:coreProperties>
</file>