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203" w:rsidRPr="00600203" w:rsidRDefault="00600203" w:rsidP="00600203">
      <w:pPr>
        <w:spacing w:after="90" w:line="288" w:lineRule="atLeast"/>
        <w:jc w:val="center"/>
        <w:outlineLvl w:val="0"/>
        <w:rPr>
          <w:rFonts w:eastAsia="Times New Roman" w:cstheme="minorHAnsi"/>
          <w:b/>
          <w:bCs/>
          <w:color w:val="757575"/>
          <w:kern w:val="36"/>
          <w:lang w:eastAsia="de-DE"/>
        </w:rPr>
      </w:pPr>
      <w:r w:rsidRPr="00600203">
        <w:rPr>
          <w:rFonts w:eastAsia="Times New Roman" w:cstheme="minorHAnsi"/>
          <w:b/>
          <w:bCs/>
          <w:color w:val="757575"/>
          <w:kern w:val="36"/>
          <w:lang w:eastAsia="de-DE"/>
        </w:rPr>
        <w:t xml:space="preserve">SchulG Berlin - § 90 </w:t>
      </w:r>
    </w:p>
    <w:p w:rsidR="00600203" w:rsidRPr="00600203" w:rsidRDefault="00600203" w:rsidP="00600203">
      <w:pPr>
        <w:spacing w:after="90" w:line="288" w:lineRule="atLeast"/>
        <w:jc w:val="center"/>
        <w:outlineLvl w:val="0"/>
        <w:rPr>
          <w:rFonts w:eastAsia="Times New Roman" w:cstheme="minorHAnsi"/>
          <w:b/>
          <w:bCs/>
          <w:color w:val="757575"/>
          <w:kern w:val="36"/>
          <w:lang w:eastAsia="de-DE"/>
        </w:rPr>
      </w:pPr>
      <w:r w:rsidRPr="00600203">
        <w:rPr>
          <w:rFonts w:eastAsia="Times New Roman" w:cstheme="minorHAnsi"/>
          <w:b/>
          <w:bCs/>
          <w:color w:val="757575"/>
          <w:kern w:val="36"/>
          <w:lang w:eastAsia="de-DE"/>
        </w:rPr>
        <w:t>Gesamtelternvertretung, Gesamtelternversammlung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(1) Die Elternsprecherinnen oder Elternsprecher jeder Klasse oder Jahrgangsstufe bilden zusammen die Gesamtelternvertretung.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Eine Gesamtelternvertretung wird nicht gebildet, wenn weniger als drei Elternversammlungen bestehen.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In diesem Fall werden die Aufgaben der Gesamtelternvertretung durch die Versammlung aller Erziehungsberechtigten der zu Schuljahresbeginn minderjährigen Schülerinnen und Schüler der Schule (Gesamtelternversammlung) wahrgenommen.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(2) Die Gesamtelternvertretung wählt aus der Mitte ihrer stimmberechtigten Mitglieder</w:t>
      </w:r>
    </w:p>
    <w:p w:rsidR="00600203" w:rsidRPr="00600203" w:rsidRDefault="00600203" w:rsidP="00600203">
      <w:pPr>
        <w:pStyle w:val="ol"/>
        <w:spacing w:before="0" w:beforeAutospacing="0" w:after="0" w:afterAutospacing="0"/>
        <w:ind w:left="288" w:right="288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1. eine Elternsprecherin oder einen Elternsprecher der Schule und bis zu drei Stellvertreterinnen und Stellvertreter,</w:t>
      </w:r>
      <w:r w:rsidRPr="00600203">
        <w:rPr>
          <w:rFonts w:asciiTheme="minorHAnsi" w:hAnsiTheme="minorHAnsi" w:cstheme="minorHAnsi"/>
          <w:color w:val="333333"/>
        </w:rPr>
        <w:br/>
        <w:t>2. vier Mitglieder der Schulkonferenz,</w:t>
      </w:r>
      <w:r w:rsidRPr="00600203">
        <w:rPr>
          <w:rFonts w:asciiTheme="minorHAnsi" w:hAnsiTheme="minorHAnsi" w:cstheme="minorHAnsi"/>
          <w:color w:val="333333"/>
        </w:rPr>
        <w:br/>
        <w:t>3. zwei Mitglieder des Bezirkselternausschusses,</w:t>
      </w:r>
      <w:r w:rsidRPr="00600203">
        <w:rPr>
          <w:rFonts w:asciiTheme="minorHAnsi" w:hAnsiTheme="minorHAnsi" w:cstheme="minorHAnsi"/>
          <w:color w:val="333333"/>
        </w:rPr>
        <w:br/>
        <w:t>4. je zwei beratende Mitglieder der Gesamtkonferenz und der Fachkonferenzen sowie der Gesamtschülervertretung und</w:t>
      </w:r>
      <w:r w:rsidRPr="00600203">
        <w:rPr>
          <w:rFonts w:asciiTheme="minorHAnsi" w:hAnsiTheme="minorHAnsi" w:cstheme="minorHAnsi"/>
          <w:color w:val="333333"/>
        </w:rPr>
        <w:br/>
        <w:t>5. je ein beratendes Mitglied weiterer Teilkonferenzen der Lehrkräfte und der Schülerinnen und Schüler an der Schule, sofern nicht entsprechende Teilelternkonferenzen gebildet wurden.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 xml:space="preserve">(3) </w:t>
      </w:r>
      <w:r w:rsidRPr="00600203">
        <w:rPr>
          <w:rFonts w:asciiTheme="minorHAnsi" w:hAnsiTheme="minorHAnsi" w:cstheme="minorHAnsi"/>
          <w:b/>
          <w:bCs/>
          <w:color w:val="FF0000"/>
        </w:rPr>
        <w:t xml:space="preserve">Die Elternsprecherin oder der Elternsprecher der Schule lädt die Gesamtelternvertretung </w:t>
      </w:r>
      <w:r w:rsidRPr="00600203">
        <w:rPr>
          <w:rFonts w:asciiTheme="minorHAnsi" w:hAnsiTheme="minorHAnsi" w:cstheme="minorHAnsi"/>
          <w:color w:val="FF0000"/>
        </w:rPr>
        <w:t>mindestens dreimal im Schuljahr</w:t>
      </w:r>
      <w:r w:rsidRPr="00600203">
        <w:rPr>
          <w:rFonts w:asciiTheme="minorHAnsi" w:hAnsiTheme="minorHAnsi" w:cstheme="minorHAnsi"/>
          <w:b/>
          <w:bCs/>
          <w:color w:val="FF0000"/>
        </w:rPr>
        <w:t xml:space="preserve"> ein; einem Antrag auf Einberufung ist zu entsprechen, </w:t>
      </w:r>
      <w:r w:rsidRPr="00600203">
        <w:rPr>
          <w:rFonts w:asciiTheme="minorHAnsi" w:hAnsiTheme="minorHAnsi" w:cstheme="minorHAnsi"/>
          <w:color w:val="FF0000"/>
        </w:rPr>
        <w:t>wenn er von mindestens einem Fünftel der stimmberechtigten Mitglieder oder von der Schulleiterin oder dem Schulleiter gestellt wird.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Die Schulleiterin oder der Schulleiter lädt eine neu gebildete Elternvertretung spätestens sechs Wochen nach Beginn des Unterrichts im neuen Schuljahr ein.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Die Schulleiterin oder der Schulleiter und zwei Vertreterinnen oder Vertreter der Gesamtschülervertretung und der Gesamtkonferenz sollen auf Verlangen der Gesamtelternvertretung an ihren Sitzungen teilnehmen.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(4) Sind an der Schule für einzelne organisatorische Bereiche Teilkonferenzen eingerichtet worden, kann die Gesamtelternvertretung Teilelternvertretungen bilden.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Teilelternvertretungen nehmen die Aufgaben der Gesamtelternvertretung wahr, soweit sie nur den jeweiligen organisatorischen Bereich der Schule betreffen und die Gesamtelternvertretung der Schule nichts anderes beschließt.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Sie wählen zwei gleichberechtigte Sprecherinnen oder Sprecher und zwei Stellvertreterinnen oder Stellvertreter und die beratenden Mitglieder für die entsprechenden Teilkonferenzen der Lehrkräfte und Teilschülervertretungen.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(5) Die Gesamtelternvertretung vertritt die schulischen Interessen aller Erziehungs</w:t>
      </w:r>
      <w:r>
        <w:rPr>
          <w:rFonts w:asciiTheme="minorHAnsi" w:hAnsiTheme="minorHAnsi" w:cstheme="minorHAnsi"/>
          <w:color w:val="333333"/>
        </w:rPr>
        <w:t>-</w:t>
      </w:r>
      <w:r w:rsidRPr="00600203">
        <w:rPr>
          <w:rFonts w:asciiTheme="minorHAnsi" w:hAnsiTheme="minorHAnsi" w:cstheme="minorHAnsi"/>
          <w:color w:val="333333"/>
        </w:rPr>
        <w:t>berechtigten einer Schule.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Die Gesamtelternvertretung kann Gesamtelternversammlungen einberufen.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Diese Versammlungen dienen der Unterrichtung und Aussprache über wichtige schulische Angelegenheiten.</w:t>
      </w:r>
      <w:r>
        <w:rPr>
          <w:rFonts w:asciiTheme="minorHAnsi" w:hAnsiTheme="minorHAnsi" w:cstheme="minorHAnsi"/>
          <w:color w:val="333333"/>
        </w:rPr>
        <w:t xml:space="preserve"> </w:t>
      </w:r>
      <w:r w:rsidRPr="00600203">
        <w:rPr>
          <w:rFonts w:asciiTheme="minorHAnsi" w:hAnsiTheme="minorHAnsi" w:cstheme="minorHAnsi"/>
          <w:color w:val="333333"/>
        </w:rPr>
        <w:t>Die Teilelternvertretung kann Teilelternversammlungen einberufen.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Sie dienen der Unterrichtung und Aussprache über wichtige schulische Angelegenheiten des jeweiligen organisatorischen Bereichs der Schule.</w:t>
      </w:r>
    </w:p>
    <w:p w:rsid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00203" w:rsidRPr="00600203" w:rsidRDefault="00600203" w:rsidP="00600203">
      <w:pPr>
        <w:pStyle w:val="na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(6) Die Gesamtelternvertretung und die von ihr gebildeten Teilelternvertretungen können zur Behandlung einzelner Fragen und zur Ausarbeitung von Vorschlägen Ausschüsse bilden.</w:t>
      </w:r>
    </w:p>
    <w:p w:rsidR="00600203" w:rsidRPr="00600203" w:rsidRDefault="00600203" w:rsidP="0060020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00203">
        <w:rPr>
          <w:rFonts w:asciiTheme="minorHAnsi" w:hAnsiTheme="minorHAnsi" w:cstheme="minorHAnsi"/>
          <w:color w:val="333333"/>
        </w:rPr>
        <w:t>Die Gesamtelternvertretung und die von ihr gebildeten Teilelternvertretungen entscheiden dabei im Einzelfall über die Hinzuziehung auch von solchen Erziehungsberechtigten von Schülerinnen oder Schülern der Schule, die ihnen nicht angehören.</w:t>
      </w:r>
    </w:p>
    <w:p w:rsidR="004C1910" w:rsidRDefault="004C1910"/>
    <w:sectPr w:rsidR="004C1910" w:rsidSect="006E5A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03"/>
    <w:rsid w:val="004C1910"/>
    <w:rsid w:val="00600203"/>
    <w:rsid w:val="006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35C60"/>
  <w15:chartTrackingRefBased/>
  <w15:docId w15:val="{3D2FC0B3-76B8-274B-861A-0195193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002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">
    <w:name w:val="na"/>
    <w:basedOn w:val="Standard"/>
    <w:rsid w:val="00600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00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ol">
    <w:name w:val="ol"/>
    <w:basedOn w:val="Standard"/>
    <w:rsid w:val="00600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02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1</cp:revision>
  <dcterms:created xsi:type="dcterms:W3CDTF">2020-06-13T12:22:00Z</dcterms:created>
  <dcterms:modified xsi:type="dcterms:W3CDTF">2020-06-13T12:26:00Z</dcterms:modified>
</cp:coreProperties>
</file>